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hint="eastAsia" w:ascii="宋体" w:hAnsi="宋体" w:cs="宋体"/>
          <w:b/>
          <w:bCs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FF0000"/>
          <w:kern w:val="0"/>
          <w:sz w:val="32"/>
          <w:szCs w:val="32"/>
          <w:lang w:val="en-US" w:eastAsia="zh-CN"/>
        </w:rPr>
        <w:t>第112-113届校企合作产教融合暨人才供需访企拓岗促就业洽谈会</w:t>
      </w:r>
    </w:p>
    <w:p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人才是企业第一资源。校企合作是现代化企业实施人才战略之趋势、是职业院校培养高素质技能型人才的重要模式。为了助力企业培养人才、储备人才、招聘人才，实现人才赋能。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CN"/>
        </w:rPr>
        <w:t>兹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定于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highlight w:val="none"/>
          <w:lang w:val="en-US" w:eastAsia="zh-CN"/>
        </w:rPr>
        <w:t>024年6月6日（周四）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南京，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“第112届校企合作产教融合暨人才供需访企拓岗促就业洽谈会”；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highlight w:val="none"/>
          <w:lang w:val="en-US" w:eastAsia="zh-CN"/>
        </w:rPr>
        <w:t>024年7月10日（周三）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石家庄，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“第113届校企合作产教融合暨人才供需访企拓岗促就业洽谈会”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届时全国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省市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eastAsia="zh-CN"/>
        </w:rPr>
        <w:t>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百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职业院校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校长、就业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负责人分别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汇聚</w:t>
      </w:r>
      <w:r>
        <w:rPr>
          <w:rFonts w:hint="eastAsia" w:ascii="仿宋" w:hAnsi="仿宋" w:eastAsia="仿宋" w:cs="仿宋"/>
          <w:b/>
          <w:bCs w:val="0"/>
          <w:color w:val="C00000"/>
          <w:sz w:val="28"/>
          <w:szCs w:val="28"/>
          <w:lang w:val="en-US" w:eastAsia="zh-CN"/>
        </w:rPr>
        <w:t>南京、石家庄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共享人才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供需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信息，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>共话校企深度合作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谨此，我们诚邀您拨冗莅临，共襄盛会。现将有关事宜通知如下：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陕西晨华信息科技有限责任公司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校企合作网【www.zgxqhzw.cn】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云端会【www.yunduanhui.cn】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</w:rPr>
        <w:t>会议主题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“访企拓岗促就业、校企合作谋发展”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  <w:t>三、会议概况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及特色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1、会议规模：拟邀请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用工企业HR、人事主管；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（系）领导、主管就业或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负责人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等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约计200人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，与会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院校、企业百余家。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与会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院校：以华北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/华东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地区主，辐射全国</w:t>
      </w:r>
      <w:r>
        <w:rPr>
          <w:rFonts w:hint="default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/>
        </w:rPr>
        <w:t>各地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。其中：高职大专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占50%，技工技师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占25%，本科院校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占25%。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院校生源专业涉及</w:t>
      </w:r>
      <w:r>
        <w:rPr>
          <w:rFonts w:hint="eastAsia" w:ascii="仿宋" w:hAnsi="仿宋" w:eastAsia="仿宋" w:cs="仿宋"/>
          <w:bCs/>
          <w:sz w:val="28"/>
          <w:szCs w:val="28"/>
        </w:rPr>
        <w:t>幼儿教育师范类、汽车制造类、电子机电类、计算机类、纺织服装类、医药卫生类、能源化工类、电子商务类、铁乘民航旅游服务类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等门类专业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参会院校均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希望与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开展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毕业生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实习与就业、校企合作产教融合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等实质性合作，以期达到学校、企业、学生三方共赢。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会议实现线下见面与线上校企合作网相结合，为企业提供资源保障。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4、会议不仅实现企业与院校见面洽谈，还利用“云端会”招聘会平台、提供“洽谈会-江苏/河北站专场网络招聘会”，让企业与求职者直接对接，服务企业聘人才。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（用人单位微信搜索“云端会”小程序，进入对应会场进行招聘）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会议现场设置签约席，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对达成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初步合作意向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的合作双方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现场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签约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。</w:t>
      </w:r>
    </w:p>
    <w:p>
      <w:pPr>
        <w:spacing w:line="360" w:lineRule="auto"/>
        <w:ind w:firstLine="570"/>
        <w:jc w:val="left"/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可为有需求单位免费提供实物宣传展位，名额有限。</w:t>
      </w:r>
    </w:p>
    <w:p>
      <w:pPr>
        <w:spacing w:line="360" w:lineRule="auto"/>
        <w:ind w:firstLine="570"/>
        <w:jc w:val="left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为保障会议质量，主办方将严格审核所有报名院校参会资格，切实提高参会学校质量，促成校企合作。同时承诺会议校企比例原则上1:1或院校数量不少于50家；若校企比未达到1：1或院校数量少于50家，主办方将提供所少院校数量的2倍的校企合作网点数作为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四、会议议程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南  京：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6月5日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签到；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6月6日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石家庄：7月9日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签到；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7月10日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会议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上午：（一）开幕式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120" w:firstLineChars="4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1、主办方致辞；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2、企业或院校风采展示；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（二）洽谈交流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 xml:space="preserve">      3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毕业生招聘、顶岗实习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4、访企拓岗促就业；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校企、校校合作专业共建；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校企合作联合办学、产教融合协同育人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14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（三）签约仪式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下午：校企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联谊活动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或返程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费用说明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1、普通参会:企业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2500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劳务、人力、外包等公司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（有代招信息）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2800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连报南京、石家庄两届，总价优惠500元。每家单位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限2人参加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，每多一位加收参会费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服务项目：参会费、会刊资料；校企合作网【www.zgxqhzw.cn】企业库长期免费宣传，在公众微信平台zgxqhzw校企推介栏目免费推广；会议当天午餐费。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住宿由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统一安排（费用自理）。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2、冠名单位参会：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4800元/单位。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服务项目如下：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（1）普通参会服务项目；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（2）会刊封面、大会主席台背景墙展示单位名称；会场悬挂企业宣传横幅一条；设冠名单位嘉宾专属席位；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（3）现场洽谈交流期间播放宣传片；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（4）会刊刊登A4规格2页整版企业宣传彩页（由企业提供）；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（5）校企合作网【www.zgxqhzw.cn】免费logo宣传3个月、视频展播上传宣传视频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3、支持单位参会：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6800元/单位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，限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3家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单位。服务项目如下：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（1）普通参会服务项目；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（2）会刊封面、大会主席台背景墙展示单位名称；会场悬挂企业宣传横幅一条；设支持单位嘉宾专属席位；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（3）10分钟以内会场发言；现场洽谈交流期间播放宣传片；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（4）会刊刊登A4规格2页整版企业宣传彩页（由企业提供）；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（5）校企合作网【www.zgxqhzw.cn】免费logo宣传6个月；视频展播上传宣传视频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4、附加服务--会刊彩页：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1200元/单位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。会刊刊登A4规格2页整版企业宣传彩页（由企业提供）。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eastAsia="zh-CN"/>
        </w:rPr>
        <w:t>转账方式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户    名：陕西晨华信息科技有限责任公司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开 户 行：中国工商银行宝鸡大庆路支行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 xml:space="preserve">对公账号：2603 0253 0920 1401 146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汇款时间：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须在报名后七个工作日之内转账，以便前期宣传，开具发票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转账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注明：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XXX单位参会费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”字样、开发票的单位名称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六、报名方式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请填写、打印参会报名回执（见附件2）并盖章，扫描保存为JPG格式；登录校企合作网【www.zgxqhzw.cn】，点击进入“校企会报名”，上传参会报名回执（JPG格式）扫描件、按提示规范填写相关信息，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2、网上报名提交后，请及时致电会务组确认，以便会务组排版印制会刊。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3、报名截止时间：</w:t>
      </w: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南京：</w:t>
      </w:r>
      <w:r>
        <w:rPr>
          <w:rFonts w:hint="eastAsia" w:ascii="仿宋" w:hAnsi="仿宋" w:eastAsia="仿宋" w:cs="仿宋"/>
          <w:b/>
          <w:bCs w:val="0"/>
          <w:snapToGrid w:val="0"/>
          <w:spacing w:val="-20"/>
          <w:kern w:val="0"/>
          <w:sz w:val="28"/>
          <w:szCs w:val="28"/>
          <w:lang w:val="en-US" w:eastAsia="zh-CN"/>
        </w:rPr>
        <w:t>5月30日，石家庄：7月3日</w:t>
      </w:r>
      <w:r>
        <w:rPr>
          <w:rFonts w:hint="eastAsia" w:ascii="仿宋" w:hAnsi="仿宋" w:eastAsia="仿宋" w:cs="仿宋"/>
          <w:b w:val="0"/>
          <w:bCs/>
          <w:snapToGrid w:val="0"/>
          <w:spacing w:val="-20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C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C00000"/>
          <w:kern w:val="0"/>
          <w:sz w:val="28"/>
          <w:szCs w:val="28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</w:p>
    <w:tbl>
      <w:tblPr>
        <w:tblStyle w:val="6"/>
        <w:tblW w:w="11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3195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"https://www.zgxqhzw.cn/index-12-6654-1.html"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河北石油职业技术大学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"https://www.zgxqhzw.cn/index-12-4705-1.html"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江苏建筑职业技术学院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"https://www.zgxqhzw.cn/index-12-5028-1.html"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山东外国语职业技术大学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"https://www.zgxqhzw.cn/index-12-3939-1.html"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徐州工程学院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"https://www.zgxqhzw.cn/index-12-4137-1.html"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河北机电职业技术学院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"https://www.zgxqhzw.cn/index-12-3978-1.html"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扬州市职业大学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宝鸡文理学院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"https://www.zgxqhzw.cn/index-12-1941-1.html"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徐州机电技师学院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"https://www.zgxqhzw.cn/index-12-4727-1.html"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庆阳职业技术学院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"https://www.zgxqhzw.cn/index-12-5063-1.html"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陕西机电职业技术学院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"https://www.zgxqhzw.cn/index-12-6522-1.html"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沧州市工商职业学校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"https://www.zgxqhzw.cn/index-12-3662-1.html"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石家庄科技职业学院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开阳县职业技术学校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淄博职业学院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"https://www.zgxqhzw.cn/index-12-5053-1.html"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河北现代信息工程技工学校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"https://www.zgxqhzw.cn/index-12-4001-1.html"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开封大学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"https://www.zgxqhzw.cn/index-12-5186-1.html"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保定市风帆技工学校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"https://www.zgxqhzw.cn/index-12-5085-1.html"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河北传媒学院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"https://www.zgxqhzw.cn/index-12-3961-1.html"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常州机电职业技术学院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"https://www.zgxqhzw.cn/index-12-6186-1.html"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南阳科技职业学院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"https://www.zgxqhzw.cn/index-12-314-1.html"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濮阳职业技术学院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"http://www.zgxqhzw.cn/index-12-3761-1.html"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成都师范学院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宝鸡职业技术学院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"https://www.zgxqhzw.cn/index-12-1198-1.html"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"https://www.zgxqhzw.cn/index-12-4997-1.html"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承德应用技术职业学院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长江大学文理学院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河南省理工学校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"http://www.zgxqhzw.cn/index-12-3901-1.html"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西安财经大学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"https://www.zgxqhzw.cn/index-12-1156-1.html"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承德石油高等专科学校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"https://www.zgxqhzw.cn/index-12-1616-1.html"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萍乡学院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太原高级技工学校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"https://www.zgxqhzw.cn/index-12-3973-1.html"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江苏城市职业学院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"http://www.zgxqhzw.cn/index-12-1946-1.html"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湖南省工业贸易学校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"http://www.zgxqhzw.cn/index-12-4914-1.html"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安徽理工大学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"https://www.zgxqhzw.cn/index-12-1538-1.html"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燕山大学里仁学院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"http://www.zgxqhzw.cn/index-12-3955-1.html"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蚌埠学院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"http://www.zgxqhzw.cn/index-12-3782-1.html"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泸州职业技术学院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"https://www.zgxqhzw.cn/index-12-3943-1.html"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南京信息职业技术学院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"https://www.zgxqhzw.cn/index-12-5145-1.html"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南京工业职业技术大学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"https://www.zgxqhzw.cn/index-12-6451-1.html"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潍坊学院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"http://www.zgxqhzw.cn/index-12-1939-1.html"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淮南师范学院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"https://www.zgxqhzw.cn/index-12-3952-1.html"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常州工业职业技术学院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石家庄经济职业学院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"https://www.zgxqhzw.cn/index-12-1123-1.html"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山东化工技师学院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"https://www.zgxqhzw.cn/index-12-3957-1.html"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江苏财经职业技术学院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天津轻工职业技术学院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"https://www.zgxqhzw.cn/index-12-3953-1.html"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江西外语外贸职业学院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菏泽技师学院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"http://www.zgxqhzw.cn/index-12-2342-1.html"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济南职业学院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"http://www.zgxqhzw.cn/index-12-1585-1.html"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安徽建筑大学城市建设学院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"http://www.zgxqhzw.cn/index-12-1303-1.html"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四川航天职业技术学院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河南城建学院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"http://www.zgxqhzw.cn/index-12-848-1.html"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合肥师范学院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"http://www.zgxqhzw.cn/index-12-5656-1.html"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定西师范高等专科学校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"https://www.zgxqhzw.cn/index-12-6449-1.html"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江苏农林职业技术学院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"https://www.zgxqhzw.cn/index-12-6372-1.html"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达州中医药职业学院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</w:tr>
    </w:tbl>
    <w:p>
      <w:pPr>
        <w:spacing w:line="240" w:lineRule="auto"/>
        <w:jc w:val="both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第112-113届校企合作产教融合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暨人才供需访企拓岗促就业洽谈会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第112-113届校企合作产教融合暨人才供需访企拓岗促就业洽谈会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367"/>
        <w:gridCol w:w="1530"/>
        <w:gridCol w:w="462"/>
        <w:gridCol w:w="928"/>
        <w:gridCol w:w="1084"/>
        <w:gridCol w:w="228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参加场次</w:t>
            </w:r>
          </w:p>
        </w:tc>
        <w:tc>
          <w:tcPr>
            <w:tcW w:w="80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我企业同意参加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6.6南京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7.10石家庄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开票信息   （扫码提交）</w:t>
            </w: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开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 xml:space="preserve">税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地 址、电 话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开户行、账号</w:t>
            </w:r>
          </w:p>
        </w:tc>
        <w:tc>
          <w:tcPr>
            <w:tcW w:w="6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宣传企业名称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宣传企业地址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企业简介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（另附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word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为规范大会会刊，所有参会企业的招工简章必须用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highlight w:val="none"/>
              </w:rPr>
              <w:t>word格式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发送，内容包括：企业介绍、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招聘简章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等信息(A4整版篇幅)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，可配图片不超过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校企合作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订单培养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校企、校校联合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专业共建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毕业生就业、顶岗实习或工学结合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参加校园招聘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产教融合合作办学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可接受访企拓岗活动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 全选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其他方式（请说明）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男女比例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1、请将填写完整的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报名回执表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以word格式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盖章扫描回执表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以图片格式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企业简介或招工简章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</w:rPr>
              <w:t>以word格式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）3份一并发送至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instrText xml:space="preserve"> HYPERLINK "mailto:sxchxxkj@163.com" </w:instrTex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sxchxx@163.com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邮箱，并致电会务组（业务）联系人确认，以便会务组及时按回执先后排序统一制作会刊。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如因故无法参加，必须在大会举办前七个工作日书面通知会务组，否则视为违约。 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  <w:t>4、会务组联系人：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>
      <w:pPr>
        <w:pStyle w:val="2"/>
        <w:rPr>
          <w:rFonts w:hint="eastAsia" w:ascii="仿宋_GB2312" w:eastAsia="仿宋_GB2312"/>
          <w:b w:val="0"/>
          <w:bCs w:val="0"/>
          <w:sz w:val="24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zkyOGNiNjIyZThiYTdlYTRmY2JlYTk2YzhkZWE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B81226"/>
    <w:rsid w:val="0210437A"/>
    <w:rsid w:val="021B0EF2"/>
    <w:rsid w:val="028A70EE"/>
    <w:rsid w:val="04FD1B15"/>
    <w:rsid w:val="05627EF2"/>
    <w:rsid w:val="05DB2490"/>
    <w:rsid w:val="05DD0E49"/>
    <w:rsid w:val="05E9141F"/>
    <w:rsid w:val="060E23CB"/>
    <w:rsid w:val="067237D9"/>
    <w:rsid w:val="07943213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75714E"/>
    <w:rsid w:val="0F0A27A5"/>
    <w:rsid w:val="0F647B6C"/>
    <w:rsid w:val="10385362"/>
    <w:rsid w:val="10745855"/>
    <w:rsid w:val="11754C0E"/>
    <w:rsid w:val="11F13F15"/>
    <w:rsid w:val="13CA6B67"/>
    <w:rsid w:val="13F91FE5"/>
    <w:rsid w:val="14AF1DC2"/>
    <w:rsid w:val="14BF57BF"/>
    <w:rsid w:val="163276D0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B05DA8"/>
    <w:rsid w:val="1D201276"/>
    <w:rsid w:val="1E2E32C8"/>
    <w:rsid w:val="1EE24276"/>
    <w:rsid w:val="20350E5D"/>
    <w:rsid w:val="20560318"/>
    <w:rsid w:val="2077488F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7033D2"/>
    <w:rsid w:val="2A862824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55967EF"/>
    <w:rsid w:val="35FD7985"/>
    <w:rsid w:val="36BB2308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7276DE"/>
    <w:rsid w:val="3A7A6BED"/>
    <w:rsid w:val="3B387FF4"/>
    <w:rsid w:val="3BBF16F2"/>
    <w:rsid w:val="3BF227E9"/>
    <w:rsid w:val="3D1600AA"/>
    <w:rsid w:val="3D2646C0"/>
    <w:rsid w:val="3D7042A5"/>
    <w:rsid w:val="3DAA54D3"/>
    <w:rsid w:val="3F6742C8"/>
    <w:rsid w:val="40024E99"/>
    <w:rsid w:val="40527A86"/>
    <w:rsid w:val="40B15722"/>
    <w:rsid w:val="41933057"/>
    <w:rsid w:val="41C5317E"/>
    <w:rsid w:val="42166191"/>
    <w:rsid w:val="429A02AF"/>
    <w:rsid w:val="42A462C2"/>
    <w:rsid w:val="431D7E8B"/>
    <w:rsid w:val="43AA0222"/>
    <w:rsid w:val="45324BC5"/>
    <w:rsid w:val="45E26F7C"/>
    <w:rsid w:val="46834F9B"/>
    <w:rsid w:val="468C7978"/>
    <w:rsid w:val="46C52214"/>
    <w:rsid w:val="46E558F8"/>
    <w:rsid w:val="4719776E"/>
    <w:rsid w:val="475B4698"/>
    <w:rsid w:val="491163E9"/>
    <w:rsid w:val="492069AB"/>
    <w:rsid w:val="4947481C"/>
    <w:rsid w:val="49F401BF"/>
    <w:rsid w:val="49FF77D7"/>
    <w:rsid w:val="4A280993"/>
    <w:rsid w:val="4A33372D"/>
    <w:rsid w:val="4A4E3559"/>
    <w:rsid w:val="4B5A0A3B"/>
    <w:rsid w:val="4B755508"/>
    <w:rsid w:val="4BB33B70"/>
    <w:rsid w:val="4D290CF1"/>
    <w:rsid w:val="4D3846C5"/>
    <w:rsid w:val="4D8B17F1"/>
    <w:rsid w:val="4E264E1E"/>
    <w:rsid w:val="4E644251"/>
    <w:rsid w:val="4F0216B2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6178B2"/>
    <w:rsid w:val="58BD279D"/>
    <w:rsid w:val="5A3A568C"/>
    <w:rsid w:val="5AD75C9D"/>
    <w:rsid w:val="5B4926AC"/>
    <w:rsid w:val="5B6F4A8F"/>
    <w:rsid w:val="5C220EF2"/>
    <w:rsid w:val="5C303123"/>
    <w:rsid w:val="5C756B99"/>
    <w:rsid w:val="5C8E0F41"/>
    <w:rsid w:val="5C981DBF"/>
    <w:rsid w:val="5D117A58"/>
    <w:rsid w:val="5F447FDD"/>
    <w:rsid w:val="600B3F2A"/>
    <w:rsid w:val="602F6BEE"/>
    <w:rsid w:val="60583D40"/>
    <w:rsid w:val="624A3C82"/>
    <w:rsid w:val="64002946"/>
    <w:rsid w:val="645040F1"/>
    <w:rsid w:val="649472AE"/>
    <w:rsid w:val="649D5A61"/>
    <w:rsid w:val="65225D7A"/>
    <w:rsid w:val="653E552C"/>
    <w:rsid w:val="65B64887"/>
    <w:rsid w:val="66A22AA8"/>
    <w:rsid w:val="66AF3F8D"/>
    <w:rsid w:val="67030158"/>
    <w:rsid w:val="683230C8"/>
    <w:rsid w:val="689841A8"/>
    <w:rsid w:val="6A0572EC"/>
    <w:rsid w:val="6A500513"/>
    <w:rsid w:val="6B7067B3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B3776F"/>
    <w:rsid w:val="73B7104D"/>
    <w:rsid w:val="74072E62"/>
    <w:rsid w:val="744338D9"/>
    <w:rsid w:val="74B82CFC"/>
    <w:rsid w:val="74F811F5"/>
    <w:rsid w:val="75564D39"/>
    <w:rsid w:val="76027664"/>
    <w:rsid w:val="76A95E7E"/>
    <w:rsid w:val="76D30C0C"/>
    <w:rsid w:val="79E0040E"/>
    <w:rsid w:val="7A08701D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singl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5">
    <w:name w:val="HTML Cite"/>
    <w:basedOn w:val="7"/>
    <w:autoRedefine/>
    <w:qFormat/>
    <w:uiPriority w:val="0"/>
  </w:style>
  <w:style w:type="character" w:customStyle="1" w:styleId="16">
    <w:name w:val="hover13"/>
    <w:basedOn w:val="7"/>
    <w:autoRedefine/>
    <w:qFormat/>
    <w:uiPriority w:val="0"/>
    <w:rPr>
      <w:color w:val="557EE7"/>
    </w:rPr>
  </w:style>
  <w:style w:type="character" w:customStyle="1" w:styleId="17">
    <w:name w:val="hover14"/>
    <w:basedOn w:val="7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3059</Words>
  <Characters>3338</Characters>
  <Paragraphs>280</Paragraphs>
  <TotalTime>4</TotalTime>
  <ScaleCrop>false</ScaleCrop>
  <LinksUpToDate>false</LinksUpToDate>
  <CharactersWithSpaces>3707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-</cp:lastModifiedBy>
  <dcterms:modified xsi:type="dcterms:W3CDTF">2024-04-28T02:33:37Z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2E3E2680ADEA4BABB258725908564C9F_13</vt:lpwstr>
  </property>
</Properties>
</file>