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宋体" w:hAnsi="宋体" w:eastAsia="宋体" w:cs="宋体"/>
          <w:b/>
          <w:sz w:val="28"/>
          <w:szCs w:val="36"/>
        </w:rPr>
      </w:pPr>
      <w:r>
        <w:rPr>
          <w:rFonts w:ascii="宋体" w:hAnsi="宋体" w:eastAsia="宋体" w:cs="宋体"/>
          <w:b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-237490</wp:posOffset>
            </wp:positionV>
            <wp:extent cx="1383030" cy="255905"/>
            <wp:effectExtent l="0" t="0" r="7620" b="10795"/>
            <wp:wrapNone/>
            <wp:docPr id="12" name="图片 12" descr="sss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sssss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sz w:val="28"/>
          <w:szCs w:val="36"/>
        </w:rPr>
        <w:t>附件</w:t>
      </w:r>
      <w:r>
        <w:rPr>
          <w:rFonts w:hint="eastAsia" w:ascii="宋体" w:hAnsi="宋体" w:eastAsia="宋体" w:cs="宋体"/>
          <w:b/>
          <w:sz w:val="28"/>
          <w:szCs w:val="36"/>
        </w:rPr>
        <w:t>1：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</w:rPr>
        <w:t>黔西县水西中等职业学校“校企合作.专业共建”洽谈会</w:t>
      </w:r>
    </w:p>
    <w:p>
      <w:pPr>
        <w:spacing w:line="240" w:lineRule="atLeast"/>
        <w:ind w:firstLine="361" w:firstLineChars="100"/>
        <w:jc w:val="center"/>
        <w:rPr>
          <w:rFonts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tbl>
      <w:tblPr>
        <w:tblStyle w:val="6"/>
        <w:tblpPr w:leftFromText="180" w:rightFromText="180" w:vertAnchor="text" w:horzAnchor="page" w:tblpXSpec="center" w:tblpY="15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97"/>
        <w:gridCol w:w="1607"/>
        <w:gridCol w:w="520"/>
        <w:gridCol w:w="266"/>
        <w:gridCol w:w="1207"/>
        <w:gridCol w:w="120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79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企业地址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企业公众号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企业法人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企业简介</w:t>
            </w:r>
          </w:p>
        </w:tc>
        <w:tc>
          <w:tcPr>
            <w:tcW w:w="795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企业营业执照复印件、法人代表身份证复印件、企业PPT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务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 机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</w:t>
            </w: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期望与校建立的合作模式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（必选）</w:t>
            </w:r>
          </w:p>
        </w:tc>
        <w:tc>
          <w:tcPr>
            <w:tcW w:w="7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校企联合办学      □ 专业共建           □ 订单培养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冠名班            □ 顶岗实习或工学结合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意向合作专业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（必填）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专业名称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（预）安置企业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可安置人数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  <w:tc>
          <w:tcPr>
            <w:tcW w:w="795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1.请前来洽谈各企业填写此表、企业相关资料（企业营业执照复印件、法人代表身份证复印件、企业PPT、合作方案）发至会务组邮箱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Cs w:val="21"/>
              </w:rPr>
              <w:t>3119889551@qq.com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2.此次校企合作，专业共建报名于2020年12月3日前结束。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3.参会人员带上身份证原件，便于学校安排住宿。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4.来校路线：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（1）贵阳龙洞堡机场 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u w:val="single"/>
              </w:rPr>
              <w:t>机场大巴30分钟）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高铁站（贵阳北站或贵阳东站）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u w:val="single"/>
              </w:rPr>
              <w:t>高铁（30分钟）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高铁站（黔西站）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u w:val="single"/>
              </w:rPr>
              <w:t>出租车（10分钟）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黔西县明德新城明德大厦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5.洽谈联系人：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洪利（副校长）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18085763355 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  <w:r>
        <w:rPr>
          <w:rFonts w:hint="eastAsia" w:ascii="仿宋_GB2312" w:eastAsia="仿宋_GB2312"/>
          <w:sz w:val="24"/>
        </w:rPr>
        <w:t>企业名称（盖章）：                                年   月   日</w:t>
      </w:r>
      <w:r>
        <w:rPr>
          <w:rFonts w:hint="eastAsia" w:ascii="仿宋" w:hAnsi="仿宋" w:eastAsia="仿宋" w:cs="仿宋"/>
          <w:color w:val="000000"/>
          <w:spacing w:val="-10"/>
          <w:sz w:val="24"/>
        </w:rPr>
        <w:t xml:space="preserve">  </w:t>
      </w:r>
    </w:p>
    <w:p>
      <w:pPr>
        <w:spacing w:line="460" w:lineRule="exact"/>
        <w:ind w:firstLine="562" w:firstLineChars="200"/>
        <w:jc w:val="left"/>
        <w:rPr>
          <w:rFonts w:cs="方正小标宋简体" w:asciiTheme="minorEastAsia" w:hAnsiTheme="minorEastAsia"/>
          <w:b/>
          <w:sz w:val="28"/>
          <w:szCs w:val="28"/>
        </w:rPr>
      </w:pPr>
      <w:r>
        <w:rPr>
          <w:rFonts w:cs="方正小标宋简体" w:asciiTheme="minorEastAsia" w:hAnsiTheme="minorEastAsia"/>
          <w:b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b/>
          <w:sz w:val="28"/>
          <w:szCs w:val="28"/>
        </w:rPr>
        <w:t>2：</w:t>
      </w:r>
      <w:r>
        <w:rPr>
          <w:rFonts w:ascii="宋体" w:hAnsi="宋体" w:eastAsia="宋体" w:cs="宋体"/>
          <w:b/>
          <w:sz w:val="28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-237490</wp:posOffset>
            </wp:positionV>
            <wp:extent cx="1383030" cy="255905"/>
            <wp:effectExtent l="0" t="0" r="7620" b="10795"/>
            <wp:wrapNone/>
            <wp:docPr id="13" name="图片 13" descr="sss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sssss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黔西县水西中等职业学校“产教融合·校企合作·专业共建”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意向合作协议书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甲方（学校简称甲方）：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法人代表：                         联系电话：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学校地址：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乙方（企业简称乙方）：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法人代表：                         联系电话：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企业地址：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为充分发挥职业技术教育为社会、行业和企业服务的功能，甲乙双方按照“资源共享、优势互补，职责共担、专业共建、合作共赢”的原则。根据国发2019 【4】号文件及产教融合若干意见指导精神，加快打造具有国际水平的现代教育体系，培养更多具有良好专业知识、实际操作技能和职业态度的高素质、高技能的应用型人才，促进职业院校深化教育改革、提升教育培训质量，促进企业建立现代化职工培训体系、加快产业升级、探索共建主体多元、办学开放、人才终身服务和诚信监督的新型公共人才资源服务体系，开展多层次、多形式的合作，建立稳定的校企合作关系，经双方友好协商，现就专业共建事宜达成如下协议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合作模式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校企合作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专业共建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冠名班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订单班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共建专业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汽车运用与维修    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汽车美容与装潢 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幼儿保育          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电子商务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计算机应用        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计算机平面设计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美发与形象设计    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果蔬花卉生产技术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老年人服务与管理（护理方向）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现代农艺技术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市场营销（药品营销方向）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航空服务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城市轨道交通运营管理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共建形式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专业设备投入      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资金投入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招生服务与学生管理        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课程与师资置入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专业共建人数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50人 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100人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150人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200人  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300人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400人  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500人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合作共赢，互助发展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寒、暑假工（2个月）   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跟岗实习（接近专业对口）（3.5个月）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顶岗实习（专业对口）（6个月）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就业安置（对口）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合作约定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1.校企合作模式：驻入资金200万元以上与校发展。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2.专业共建：驻入师资、课程、专业设备投入。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3.冠名班：以50人以上为单位， 500强企业，多元化合作模式。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4.订单班：以100人以上为单位，有稳定的对口实习及就业单位，多元化合作模式。</w:t>
      </w:r>
    </w:p>
    <w:p>
      <w:pPr>
        <w:pStyle w:val="5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5.合作企业备案资料：企业营业执照及法人身份证复印件、企业宣传资料、合作方案。委托代表洽谈企业授权洽谈委托书。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甲方（学校简称甲方）：         乙方（企业简称乙方）：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法人代表签字：                 法人代表签字：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                     年  月  日</w:t>
      </w: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spacing w:line="460" w:lineRule="exact"/>
        <w:ind w:firstLine="562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sz w:val="28"/>
          <w:szCs w:val="3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-237490</wp:posOffset>
            </wp:positionV>
            <wp:extent cx="1383030" cy="255905"/>
            <wp:effectExtent l="0" t="0" r="7620" b="10795"/>
            <wp:wrapNone/>
            <wp:docPr id="14" name="图片 14" descr="sss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sssss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460" w:lineRule="exact"/>
        <w:jc w:val="left"/>
        <w:rPr>
          <w:rFonts w:cs="方正小标宋简体" w:asciiTheme="minorEastAsia" w:hAnsiTheme="minorEastAsia"/>
          <w:b/>
          <w:sz w:val="28"/>
          <w:szCs w:val="28"/>
        </w:rPr>
      </w:pPr>
      <w:r>
        <w:rPr>
          <w:rFonts w:hint="eastAsia" w:cs="方正小标宋简体" w:asciiTheme="minorEastAsia" w:hAnsiTheme="minorEastAsia"/>
          <w:b/>
          <w:sz w:val="28"/>
          <w:szCs w:val="28"/>
        </w:rPr>
        <w:t>附件3：</w:t>
      </w:r>
    </w:p>
    <w:p>
      <w:pPr>
        <w:spacing w:line="460" w:lineRule="exact"/>
        <w:ind w:firstLine="880" w:firstLineChars="200"/>
        <w:jc w:val="center"/>
        <w:rPr>
          <w:rFonts w:ascii="黑体" w:hAnsi="黑体" w:eastAsia="方正小标宋简体" w:cs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黔西县水西中等职业学校简介</w:t>
      </w:r>
    </w:p>
    <w:p>
      <w:p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一、概况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黔西县水西中等职业学校，毗邻国家5A级风景名胜区“世界上最大的天然花园”百里杜鹃，位于黔中经济圈毕节金三角经济带的战略要冲——黔西县，地处风景秀丽的林泉镇山海社区杨家海子湖畔，环境优雅，秀美宜人。学校距县城14公里，距黔大高速林泉出口5.5公里，距贵毕公路林泉出口1.2公里；距黔西高铁站21公里。交通便利，底蕴雄厚，是广大学子求识学技实现梦想的殿堂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始建于1986年，其前身为黔西县林泉农职中学。2013年，黔西县林泉职业中学并入黔西县中等职业学校，成立黔西县中等职业学校林泉校区。在国民教育体系职业化转型的大背景下，于2019年由黔西县人民政府招商引资扩充黔西职业教育实力，贵州思瑞教育集团中标并投资5千万元进行校园改扩建，于2020年8月获得毕节市教育局颁发的独立法人办学资质，属公助民办学校，并更名为黔西县水西中等职业学校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校园占地151.7亩，绿化面积26620平方米；建筑总面积24009.95平方米，在校学生1269人，教职工89人，其中双师型教师31人。</w: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学校坚持“以服务为宗旨，以就业为导向”的办学方针，坚持“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育人为本，彰显特色，立足地方，服务社会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”的办学理念，秉持“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修身、砺能、</w:t>
      </w:r>
      <w:r>
        <w:rPr>
          <w:rFonts w:hint="eastAsia" w:ascii="仿宋_GB2312" w:hAnsi="仿宋_GB2312" w:eastAsia="仿宋_GB2312" w:cs="仿宋_GB2312"/>
          <w:sz w:val="28"/>
          <w:szCs w:val="28"/>
        </w:rPr>
        <w:t>精业、笃行”的校训，传承“厚德、尚志、自强、创新”的校风，践行“博学、严谨、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敬业、厚生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教风，打造“勤学、慎思、躬行、求真”的学风，奉行“特色兴校、质量强校”的发展策略，围绕“12345”规划总目标，内抓质量，外树形象，求真务实，与时俱进，自强不息，阔步前进，办社会满意的职业教育，助推社会经济发展。</w:t>
      </w:r>
    </w:p>
    <w:p>
      <w:pPr>
        <w:numPr>
          <w:ilvl w:val="0"/>
          <w:numId w:val="2"/>
        </w:numPr>
        <w:spacing w:line="500" w:lineRule="exact"/>
        <w:ind w:left="839" w:leftChars="266" w:hanging="280" w:hanging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开设专业：</w:t>
      </w:r>
    </w:p>
    <w:p>
      <w:pPr>
        <w:spacing w:line="500" w:lineRule="exact"/>
        <w:ind w:left="349" w:leftChars="166" w:firstLine="280" w:firstLineChars="1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（一）教育类：2021年招生计划 300人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幼儿教育（音乐）专业  幼儿教育（美术）专业 幼儿教育（保育）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交通运输类：2021年招生计划 400人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汽车运用与维修   汽车美容与装饰  </w:t>
      </w:r>
    </w:p>
    <w:p>
      <w:pPr>
        <w:pStyle w:val="5"/>
        <w:widowControl/>
        <w:shd w:val="clear" w:color="auto" w:fill="FFFFFF"/>
        <w:ind w:firstLine="96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航空服务      城市轨道交通运营管理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公共管理与服务类： 2021年招生计划 200人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老年人服务与管理（护理方向） 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信息技术类：2021年招生计划 200人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计算机应用（软件应用方向）    计算机平面设计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财经商贸类：2021年招生计划 300人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电子商务（移动电商方向） 电子商务（客服服务方向）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市场营销（药品营销方向）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农林牧渔类：2021年招生计划 200人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现代农艺技术     果蔬花卉生产技术</w:t>
      </w:r>
    </w:p>
    <w:p>
      <w:pPr>
        <w:spacing w:line="50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（七）休闲保健类：2021年招生计划200人</w:t>
      </w:r>
    </w:p>
    <w:p>
      <w:pPr>
        <w:spacing w:line="5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美发与形象设计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295275</wp:posOffset>
            </wp:positionV>
            <wp:extent cx="4664710" cy="2966720"/>
            <wp:effectExtent l="19050" t="0" r="2421" b="0"/>
            <wp:wrapNone/>
            <wp:docPr id="8" name="图片 8" descr="校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园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829" cy="296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t>三、学校规划与建设</w:t>
      </w:r>
    </w:p>
    <w:p>
      <w:pPr>
        <w:spacing w:line="46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4"/>
        </w:num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学校发展规模：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2020年已有在校生1200余人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2021年实现在校生2500余人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2022年完成在校生3000余人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2023年——以3000规模“强内涵、抓质量、搞升学、稳就业”为导向稳步发展。</w:t>
      </w:r>
    </w:p>
    <w:p>
      <w:pPr>
        <w:spacing w:line="579" w:lineRule="exact"/>
        <w:jc w:val="center"/>
        <w:rPr>
          <w:rFonts w:ascii="宋体" w:hAnsi="宋体" w:eastAsia="宋体" w:cs="宋体"/>
          <w:sz w:val="28"/>
          <w:szCs w:val="36"/>
        </w:rPr>
      </w:pPr>
    </w:p>
    <w:p>
      <w:pPr>
        <w:spacing w:line="579" w:lineRule="exact"/>
        <w:jc w:val="center"/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031B7"/>
    <w:multiLevelType w:val="singleLevel"/>
    <w:tmpl w:val="DA6031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297219A"/>
    <w:multiLevelType w:val="singleLevel"/>
    <w:tmpl w:val="129721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A02D16"/>
    <w:multiLevelType w:val="singleLevel"/>
    <w:tmpl w:val="67A02D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E5BCE2B"/>
    <w:multiLevelType w:val="singleLevel"/>
    <w:tmpl w:val="7E5BCE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04"/>
    <w:rsid w:val="00172A1C"/>
    <w:rsid w:val="002E458C"/>
    <w:rsid w:val="003C2304"/>
    <w:rsid w:val="003D7198"/>
    <w:rsid w:val="00415A86"/>
    <w:rsid w:val="00481039"/>
    <w:rsid w:val="00610803"/>
    <w:rsid w:val="0064021E"/>
    <w:rsid w:val="006462FA"/>
    <w:rsid w:val="006E480A"/>
    <w:rsid w:val="00942F87"/>
    <w:rsid w:val="00A17C4D"/>
    <w:rsid w:val="00A368E9"/>
    <w:rsid w:val="00BF784B"/>
    <w:rsid w:val="00C349DA"/>
    <w:rsid w:val="00CB1283"/>
    <w:rsid w:val="00CF6C13"/>
    <w:rsid w:val="00D40D4E"/>
    <w:rsid w:val="00D76E29"/>
    <w:rsid w:val="00D90AC5"/>
    <w:rsid w:val="00E1260F"/>
    <w:rsid w:val="00F16D01"/>
    <w:rsid w:val="10AF66DA"/>
    <w:rsid w:val="14260D78"/>
    <w:rsid w:val="1AFE4189"/>
    <w:rsid w:val="1FE7103C"/>
    <w:rsid w:val="2FBA5935"/>
    <w:rsid w:val="30EA516B"/>
    <w:rsid w:val="394500C7"/>
    <w:rsid w:val="3DE2705D"/>
    <w:rsid w:val="42FD6FCE"/>
    <w:rsid w:val="551A05D1"/>
    <w:rsid w:val="66A37C6C"/>
    <w:rsid w:val="6BA87879"/>
    <w:rsid w:val="6E3869E9"/>
    <w:rsid w:val="785B579A"/>
    <w:rsid w:val="7EE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597</Words>
  <Characters>3404</Characters>
  <Lines>28</Lines>
  <Paragraphs>7</Paragraphs>
  <TotalTime>0</TotalTime>
  <ScaleCrop>false</ScaleCrop>
  <LinksUpToDate>false</LinksUpToDate>
  <CharactersWithSpaces>3994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2020-11-26T01:37:00Z</dcterms:created>
  <dc:creator>Administrator</dc:creator>
  <cp:lastModifiedBy>Administrator</cp:lastModifiedBy>
  <dcterms:modified xsi:type="dcterms:W3CDTF">2020-11-26T02:58:24Z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