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校企合作logo类型1：</w:t>
      </w: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3140710" cy="2442845"/>
            <wp:effectExtent l="0" t="0" r="0" b="0"/>
            <wp:docPr id="4" name="图片 4" descr="正规LOGO倒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正规LOGO倒影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校企合作logo类型2：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07740" cy="2419350"/>
            <wp:effectExtent l="0" t="0" r="16510" b="0"/>
            <wp:docPr id="6" name="图片 6" descr="正规LOGO定 没中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正规LOGO定 没中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774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校企合作logo类型3：</w:t>
      </w: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05300" cy="858520"/>
            <wp:effectExtent l="0" t="0" r="0" b="17780"/>
            <wp:docPr id="7" name="图片 7" descr="正规LOGO定 横校企 绿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正规LOGO定 横校企 绿字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34821"/>
    <w:rsid w:val="17BC429C"/>
    <w:rsid w:val="55F34821"/>
    <w:rsid w:val="76DF1D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2008-12-31T22:31:00Z</dcterms:created>
  <dc:creator>Administrator</dc:creator>
  <cp:lastModifiedBy>晨华～魏老师</cp:lastModifiedBy>
  <dcterms:modified xsi:type="dcterms:W3CDTF">2019-06-28T03:25:10Z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